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1B7" w:rsidRPr="009951B7" w:rsidRDefault="009951B7" w:rsidP="009951B7">
      <w:pPr>
        <w:jc w:val="center"/>
        <w:rPr>
          <w:b/>
        </w:rPr>
      </w:pPr>
      <w:r w:rsidRPr="009951B7">
        <w:rPr>
          <w:b/>
        </w:rPr>
        <w:t>IN THE CIRCUIT COURT OF THE TWENTY THIRD JUDICIAL CIRCUIT,</w:t>
      </w:r>
    </w:p>
    <w:p w:rsidR="009951B7" w:rsidRPr="009951B7" w:rsidRDefault="009951B7" w:rsidP="009951B7">
      <w:pPr>
        <w:jc w:val="center"/>
        <w:rPr>
          <w:b/>
        </w:rPr>
      </w:pPr>
      <w:r w:rsidRPr="009951B7">
        <w:rPr>
          <w:b/>
        </w:rPr>
        <w:t>COUNTY OF JEFFERSON, HILLSBORO, STATE OF MISSOURI</w:t>
      </w:r>
    </w:p>
    <w:p w:rsidR="009951B7" w:rsidRDefault="009951B7" w:rsidP="009951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4415"/>
        <w:gridCol w:w="4040"/>
      </w:tblGrid>
      <w:tr w:rsidR="009951B7" w:rsidTr="000E0CC1">
        <w:tc>
          <w:tcPr>
            <w:tcW w:w="895" w:type="dxa"/>
          </w:tcPr>
          <w:p w:rsidR="009951B7" w:rsidRDefault="009951B7" w:rsidP="009951B7"/>
        </w:tc>
        <w:tc>
          <w:tcPr>
            <w:tcW w:w="4415" w:type="dxa"/>
            <w:tcBorders>
              <w:right w:val="single" w:sz="4" w:space="0" w:color="auto"/>
            </w:tcBorders>
          </w:tcPr>
          <w:p w:rsidR="009951B7" w:rsidRDefault="009951B7" w:rsidP="009951B7"/>
        </w:tc>
        <w:tc>
          <w:tcPr>
            <w:tcW w:w="4040" w:type="dxa"/>
            <w:tcBorders>
              <w:left w:val="single" w:sz="4" w:space="0" w:color="auto"/>
            </w:tcBorders>
          </w:tcPr>
          <w:p w:rsidR="009951B7" w:rsidRDefault="009951B7" w:rsidP="009951B7"/>
        </w:tc>
      </w:tr>
      <w:tr w:rsidR="009951B7" w:rsidTr="000E0CC1">
        <w:tc>
          <w:tcPr>
            <w:tcW w:w="5310" w:type="dxa"/>
            <w:gridSpan w:val="2"/>
            <w:tcBorders>
              <w:right w:val="single" w:sz="4" w:space="0" w:color="auto"/>
            </w:tcBorders>
          </w:tcPr>
          <w:p w:rsidR="009951B7" w:rsidRDefault="00D131A2" w:rsidP="009951B7">
            <w:r>
              <w:t>STATE OF MISSOURI</w:t>
            </w:r>
          </w:p>
        </w:tc>
        <w:tc>
          <w:tcPr>
            <w:tcW w:w="4040" w:type="dxa"/>
            <w:tcBorders>
              <w:left w:val="single" w:sz="4" w:space="0" w:color="auto"/>
            </w:tcBorders>
          </w:tcPr>
          <w:p w:rsidR="009951B7" w:rsidRDefault="00D131A2" w:rsidP="009951B7">
            <w:r>
              <w:t>______________________________</w:t>
            </w:r>
          </w:p>
        </w:tc>
      </w:tr>
      <w:tr w:rsidR="009951B7" w:rsidTr="000E0CC1">
        <w:tc>
          <w:tcPr>
            <w:tcW w:w="895" w:type="dxa"/>
          </w:tcPr>
          <w:p w:rsidR="009951B7" w:rsidRDefault="009951B7" w:rsidP="009951B7"/>
        </w:tc>
        <w:tc>
          <w:tcPr>
            <w:tcW w:w="4415" w:type="dxa"/>
            <w:tcBorders>
              <w:right w:val="single" w:sz="4" w:space="0" w:color="auto"/>
            </w:tcBorders>
          </w:tcPr>
          <w:p w:rsidR="009951B7" w:rsidRDefault="009951B7" w:rsidP="009951B7">
            <w:r>
              <w:rPr>
                <w:rFonts w:ascii="Bookman Old Style" w:hAnsi="Bookman Old Style"/>
                <w:color w:val="000000"/>
              </w:rPr>
              <w:t>Plaintiff,</w:t>
            </w:r>
          </w:p>
        </w:tc>
        <w:tc>
          <w:tcPr>
            <w:tcW w:w="4040" w:type="dxa"/>
            <w:tcBorders>
              <w:left w:val="single" w:sz="4" w:space="0" w:color="auto"/>
            </w:tcBorders>
          </w:tcPr>
          <w:p w:rsidR="009951B7" w:rsidRDefault="009951B7" w:rsidP="009951B7"/>
        </w:tc>
      </w:tr>
      <w:tr w:rsidR="009951B7" w:rsidTr="000E0CC1">
        <w:tc>
          <w:tcPr>
            <w:tcW w:w="895" w:type="dxa"/>
          </w:tcPr>
          <w:p w:rsidR="009951B7" w:rsidRDefault="009951B7" w:rsidP="009951B7"/>
        </w:tc>
        <w:tc>
          <w:tcPr>
            <w:tcW w:w="4415" w:type="dxa"/>
            <w:tcBorders>
              <w:right w:val="single" w:sz="4" w:space="0" w:color="auto"/>
            </w:tcBorders>
          </w:tcPr>
          <w:p w:rsidR="009951B7" w:rsidRDefault="009951B7" w:rsidP="009951B7"/>
        </w:tc>
        <w:tc>
          <w:tcPr>
            <w:tcW w:w="4040" w:type="dxa"/>
            <w:tcBorders>
              <w:left w:val="single" w:sz="4" w:space="0" w:color="auto"/>
            </w:tcBorders>
          </w:tcPr>
          <w:p w:rsidR="009951B7" w:rsidRDefault="00E20D92" w:rsidP="009951B7">
            <w:r>
              <w:t>______________________________</w:t>
            </w:r>
          </w:p>
        </w:tc>
      </w:tr>
      <w:tr w:rsidR="009951B7" w:rsidTr="000E0CC1">
        <w:tc>
          <w:tcPr>
            <w:tcW w:w="895" w:type="dxa"/>
          </w:tcPr>
          <w:p w:rsidR="009951B7" w:rsidRDefault="009951B7" w:rsidP="009951B7">
            <w:r>
              <w:t>vs.</w:t>
            </w:r>
          </w:p>
        </w:tc>
        <w:tc>
          <w:tcPr>
            <w:tcW w:w="4415" w:type="dxa"/>
            <w:tcBorders>
              <w:right w:val="single" w:sz="4" w:space="0" w:color="auto"/>
            </w:tcBorders>
          </w:tcPr>
          <w:p w:rsidR="009951B7" w:rsidRDefault="009951B7" w:rsidP="009951B7"/>
        </w:tc>
        <w:tc>
          <w:tcPr>
            <w:tcW w:w="4040" w:type="dxa"/>
            <w:tcBorders>
              <w:left w:val="single" w:sz="4" w:space="0" w:color="auto"/>
            </w:tcBorders>
          </w:tcPr>
          <w:p w:rsidR="009951B7" w:rsidRDefault="009951B7" w:rsidP="009951B7"/>
        </w:tc>
      </w:tr>
      <w:tr w:rsidR="009951B7" w:rsidTr="000E0CC1">
        <w:tc>
          <w:tcPr>
            <w:tcW w:w="895" w:type="dxa"/>
          </w:tcPr>
          <w:p w:rsidR="009951B7" w:rsidRDefault="009951B7" w:rsidP="009951B7"/>
        </w:tc>
        <w:tc>
          <w:tcPr>
            <w:tcW w:w="4415" w:type="dxa"/>
            <w:tcBorders>
              <w:right w:val="single" w:sz="4" w:space="0" w:color="auto"/>
            </w:tcBorders>
          </w:tcPr>
          <w:p w:rsidR="009951B7" w:rsidRDefault="009951B7" w:rsidP="009951B7"/>
        </w:tc>
        <w:tc>
          <w:tcPr>
            <w:tcW w:w="4040" w:type="dxa"/>
            <w:tcBorders>
              <w:left w:val="single" w:sz="4" w:space="0" w:color="auto"/>
            </w:tcBorders>
          </w:tcPr>
          <w:p w:rsidR="009951B7" w:rsidRDefault="009951B7" w:rsidP="009951B7"/>
        </w:tc>
      </w:tr>
      <w:tr w:rsidR="009951B7" w:rsidTr="000E0CC1">
        <w:tc>
          <w:tcPr>
            <w:tcW w:w="5310" w:type="dxa"/>
            <w:gridSpan w:val="2"/>
            <w:tcBorders>
              <w:right w:val="single" w:sz="4" w:space="0" w:color="auto"/>
            </w:tcBorders>
          </w:tcPr>
          <w:p w:rsidR="009951B7" w:rsidRDefault="00E20D92" w:rsidP="009951B7">
            <w:r>
              <w:t>______________________________</w:t>
            </w:r>
          </w:p>
        </w:tc>
        <w:tc>
          <w:tcPr>
            <w:tcW w:w="4040" w:type="dxa"/>
            <w:tcBorders>
              <w:left w:val="single" w:sz="4" w:space="0" w:color="auto"/>
            </w:tcBorders>
          </w:tcPr>
          <w:p w:rsidR="009951B7" w:rsidRDefault="009951B7" w:rsidP="009951B7">
            <w:r>
              <w:t xml:space="preserve">Division </w:t>
            </w:r>
            <w:r w:rsidR="00D26855">
              <w:t>____</w:t>
            </w:r>
          </w:p>
        </w:tc>
      </w:tr>
      <w:tr w:rsidR="009951B7" w:rsidTr="000E0CC1">
        <w:tc>
          <w:tcPr>
            <w:tcW w:w="895" w:type="dxa"/>
          </w:tcPr>
          <w:p w:rsidR="009951B7" w:rsidRDefault="009951B7" w:rsidP="009951B7"/>
        </w:tc>
        <w:tc>
          <w:tcPr>
            <w:tcW w:w="4415" w:type="dxa"/>
            <w:tcBorders>
              <w:right w:val="single" w:sz="4" w:space="0" w:color="auto"/>
            </w:tcBorders>
          </w:tcPr>
          <w:p w:rsidR="009951B7" w:rsidRDefault="009951B7" w:rsidP="009951B7">
            <w:r>
              <w:rPr>
                <w:rFonts w:ascii="Bookman Old Style" w:hAnsi="Bookman Old Style"/>
                <w:color w:val="000000"/>
              </w:rPr>
              <w:t>Defendant.</w:t>
            </w:r>
          </w:p>
        </w:tc>
        <w:tc>
          <w:tcPr>
            <w:tcW w:w="4040" w:type="dxa"/>
            <w:tcBorders>
              <w:left w:val="single" w:sz="4" w:space="0" w:color="auto"/>
            </w:tcBorders>
          </w:tcPr>
          <w:p w:rsidR="009951B7" w:rsidRDefault="009951B7" w:rsidP="009951B7"/>
        </w:tc>
      </w:tr>
    </w:tbl>
    <w:p w:rsidR="009951B7" w:rsidRDefault="009951B7" w:rsidP="009951B7"/>
    <w:p w:rsidR="009951B7" w:rsidRPr="009951B7" w:rsidRDefault="00D131A2" w:rsidP="009951B7">
      <w:pPr>
        <w:jc w:val="center"/>
        <w:rPr>
          <w:b/>
          <w:u w:val="single"/>
        </w:rPr>
      </w:pPr>
      <w:r>
        <w:rPr>
          <w:b/>
          <w:u w:val="single"/>
        </w:rPr>
        <w:t>BOND ORDER</w:t>
      </w:r>
    </w:p>
    <w:p w:rsidR="009951B7" w:rsidRDefault="009951B7" w:rsidP="009951B7"/>
    <w:p w:rsidR="00BE37D2" w:rsidRDefault="00BE37D2" w:rsidP="00BE37D2">
      <w:pPr>
        <w:ind w:left="720" w:hanging="720"/>
        <w:rPr>
          <w:sz w:val="22"/>
        </w:rPr>
      </w:pPr>
      <w:r w:rsidRPr="00BE37D2">
        <w:rPr>
          <w:sz w:val="22"/>
        </w:rPr>
        <w:t>____</w:t>
      </w:r>
      <w:r>
        <w:rPr>
          <w:sz w:val="22"/>
        </w:rPr>
        <w:tab/>
      </w:r>
      <w:r w:rsidR="00D131A2" w:rsidRPr="00BE37D2">
        <w:rPr>
          <w:sz w:val="22"/>
        </w:rPr>
        <w:t xml:space="preserve">Pursuant to Missouri Supreme Court Rule 33.01(c), the Court finds that nonmonetary conditions alone will not secure the appearance of the defendant </w:t>
      </w:r>
      <w:r w:rsidR="00F56054">
        <w:rPr>
          <w:sz w:val="22"/>
        </w:rPr>
        <w:t>or</w:t>
      </w:r>
      <w:r w:rsidR="00D131A2" w:rsidRPr="00BE37D2">
        <w:rPr>
          <w:sz w:val="22"/>
        </w:rPr>
        <w:t xml:space="preserve"> will not secure public safety.</w:t>
      </w:r>
    </w:p>
    <w:p w:rsidR="00D131A2" w:rsidRPr="00BE37D2" w:rsidRDefault="00D131A2" w:rsidP="00BE37D2">
      <w:pPr>
        <w:pStyle w:val="ListParagraph"/>
        <w:numPr>
          <w:ilvl w:val="0"/>
          <w:numId w:val="6"/>
        </w:numPr>
        <w:ind w:left="1080"/>
        <w:rPr>
          <w:sz w:val="22"/>
        </w:rPr>
      </w:pPr>
      <w:r w:rsidRPr="00BE37D2">
        <w:rPr>
          <w:sz w:val="22"/>
        </w:rPr>
        <w:t>Bond set in the amount of ____________, and may be posted by cash or corporate surety.</w:t>
      </w:r>
    </w:p>
    <w:p w:rsidR="00D131A2" w:rsidRDefault="00BE37D2" w:rsidP="00BE37D2">
      <w:pPr>
        <w:ind w:left="720" w:hanging="720"/>
        <w:rPr>
          <w:sz w:val="22"/>
        </w:rPr>
      </w:pPr>
      <w:r w:rsidRPr="00BE37D2">
        <w:rPr>
          <w:sz w:val="22"/>
        </w:rPr>
        <w:t>____</w:t>
      </w:r>
      <w:r>
        <w:rPr>
          <w:sz w:val="22"/>
        </w:rPr>
        <w:tab/>
      </w:r>
      <w:r w:rsidR="00D131A2" w:rsidRPr="00BE37D2">
        <w:rPr>
          <w:sz w:val="22"/>
        </w:rPr>
        <w:t>Release on own Recognizance with the below conditions of release.</w:t>
      </w:r>
    </w:p>
    <w:p w:rsidR="00F56054" w:rsidRDefault="00F56054" w:rsidP="00BE37D2">
      <w:pPr>
        <w:ind w:left="720" w:hanging="720"/>
        <w:rPr>
          <w:sz w:val="22"/>
        </w:rPr>
      </w:pPr>
    </w:p>
    <w:p w:rsidR="00F56054" w:rsidRPr="0083308B" w:rsidRDefault="00F56054" w:rsidP="00BE37D2">
      <w:pPr>
        <w:ind w:left="720" w:hanging="720"/>
        <w:rPr>
          <w:sz w:val="22"/>
        </w:rPr>
      </w:pPr>
      <w:r w:rsidRPr="0083308B">
        <w:rPr>
          <w:sz w:val="22"/>
        </w:rPr>
        <w:t>NEXT COURT DATE: ____________________</w:t>
      </w:r>
    </w:p>
    <w:p w:rsidR="00D131A2" w:rsidRPr="0083308B" w:rsidRDefault="00D131A2" w:rsidP="00D131A2">
      <w:pPr>
        <w:rPr>
          <w:sz w:val="22"/>
        </w:rPr>
      </w:pPr>
    </w:p>
    <w:p w:rsidR="00D131A2" w:rsidRPr="00AE6AD9" w:rsidRDefault="00D131A2" w:rsidP="00D131A2">
      <w:pPr>
        <w:rPr>
          <w:sz w:val="21"/>
          <w:szCs w:val="21"/>
        </w:rPr>
      </w:pPr>
      <w:r w:rsidRPr="00AE6AD9">
        <w:rPr>
          <w:sz w:val="21"/>
          <w:szCs w:val="21"/>
        </w:rPr>
        <w:t>CONDITIONS OF RELEASE:</w:t>
      </w:r>
    </w:p>
    <w:p w:rsidR="00D131A2" w:rsidRPr="00AE6AD9" w:rsidRDefault="00D131A2" w:rsidP="00D131A2">
      <w:pPr>
        <w:pStyle w:val="ListParagraph"/>
        <w:numPr>
          <w:ilvl w:val="0"/>
          <w:numId w:val="1"/>
        </w:numPr>
        <w:ind w:left="360"/>
        <w:rPr>
          <w:sz w:val="21"/>
          <w:szCs w:val="21"/>
        </w:rPr>
      </w:pPr>
      <w:r w:rsidRPr="00AE6AD9">
        <w:rPr>
          <w:sz w:val="21"/>
          <w:szCs w:val="21"/>
        </w:rPr>
        <w:t>Defendant will appear in the court in which the case is prosecuted or appealed, as ordered by the Court.</w:t>
      </w:r>
    </w:p>
    <w:p w:rsidR="00D131A2" w:rsidRDefault="00D131A2" w:rsidP="00D131A2">
      <w:pPr>
        <w:pStyle w:val="ListParagraph"/>
        <w:numPr>
          <w:ilvl w:val="0"/>
          <w:numId w:val="1"/>
        </w:numPr>
        <w:ind w:left="360"/>
        <w:rPr>
          <w:sz w:val="21"/>
          <w:szCs w:val="21"/>
        </w:rPr>
      </w:pPr>
      <w:r w:rsidRPr="00AE6AD9">
        <w:rPr>
          <w:sz w:val="21"/>
          <w:szCs w:val="21"/>
        </w:rPr>
        <w:t>Defendant will submit to the orders, judgment and sentence, and process of the Court.</w:t>
      </w:r>
    </w:p>
    <w:p w:rsidR="00D131A2" w:rsidRPr="00AE6AD9" w:rsidRDefault="00D131A2" w:rsidP="00D131A2">
      <w:pPr>
        <w:pStyle w:val="ListParagraph"/>
        <w:numPr>
          <w:ilvl w:val="0"/>
          <w:numId w:val="1"/>
        </w:numPr>
        <w:ind w:left="360"/>
        <w:rPr>
          <w:sz w:val="21"/>
          <w:szCs w:val="21"/>
        </w:rPr>
      </w:pPr>
      <w:r w:rsidRPr="00AE6AD9">
        <w:rPr>
          <w:sz w:val="21"/>
          <w:szCs w:val="21"/>
        </w:rPr>
        <w:t>Defendant shall not commit any new offenses and shall not tamper with any victim or witness in this case, nor have any person do so on the defendant</w:t>
      </w:r>
      <w:r w:rsidR="00EC530B">
        <w:rPr>
          <w:sz w:val="21"/>
          <w:szCs w:val="21"/>
        </w:rPr>
        <w:t>’</w:t>
      </w:r>
      <w:r w:rsidRPr="00AE6AD9">
        <w:rPr>
          <w:sz w:val="21"/>
          <w:szCs w:val="21"/>
        </w:rPr>
        <w:t>s behalf.</w:t>
      </w:r>
    </w:p>
    <w:p w:rsidR="00656A75" w:rsidRPr="00AE6AD9" w:rsidRDefault="00656A75" w:rsidP="00656A75">
      <w:pPr>
        <w:pStyle w:val="ListParagraph"/>
        <w:numPr>
          <w:ilvl w:val="0"/>
          <w:numId w:val="1"/>
        </w:numPr>
        <w:ind w:left="360"/>
        <w:rPr>
          <w:sz w:val="21"/>
          <w:szCs w:val="21"/>
        </w:rPr>
      </w:pPr>
      <w:r w:rsidRPr="00AE6AD9">
        <w:rPr>
          <w:sz w:val="21"/>
          <w:szCs w:val="21"/>
        </w:rPr>
        <w:t xml:space="preserve">Within 24 hours of release, Defendant shall go to the web site: </w:t>
      </w:r>
      <w:r w:rsidRPr="00AE6AD9">
        <w:rPr>
          <w:sz w:val="21"/>
          <w:szCs w:val="21"/>
          <w:u w:val="single"/>
        </w:rPr>
        <w:t>https://www.courts.mo.gov/casenet/</w:t>
      </w:r>
      <w:r w:rsidRPr="00AE6AD9">
        <w:rPr>
          <w:sz w:val="21"/>
          <w:szCs w:val="21"/>
        </w:rPr>
        <w:t>, look up this case by case number, and register for “track this case” to receive reminders of court dates.</w:t>
      </w:r>
    </w:p>
    <w:p w:rsidR="00656A75" w:rsidRDefault="00D131A2" w:rsidP="00AB1C6D">
      <w:pPr>
        <w:pStyle w:val="ListParagraph"/>
        <w:numPr>
          <w:ilvl w:val="0"/>
          <w:numId w:val="1"/>
        </w:numPr>
        <w:ind w:left="360"/>
        <w:rPr>
          <w:sz w:val="21"/>
          <w:szCs w:val="21"/>
        </w:rPr>
      </w:pPr>
      <w:r w:rsidRPr="00AE6AD9">
        <w:rPr>
          <w:sz w:val="21"/>
          <w:szCs w:val="21"/>
        </w:rPr>
        <w:t>Defendant shall comply fully with any and all conditions imposed by the Court in granting release.</w:t>
      </w:r>
    </w:p>
    <w:p w:rsidR="00D131A2" w:rsidRPr="00AE6AD9" w:rsidRDefault="00D131A2" w:rsidP="00D131A2">
      <w:pPr>
        <w:ind w:left="360"/>
        <w:rPr>
          <w:sz w:val="21"/>
          <w:szCs w:val="21"/>
        </w:rPr>
      </w:pPr>
    </w:p>
    <w:p w:rsidR="00D131A2" w:rsidRPr="00AE6AD9" w:rsidRDefault="00D131A2" w:rsidP="00D131A2">
      <w:pPr>
        <w:ind w:firstLine="360"/>
        <w:rPr>
          <w:sz w:val="21"/>
          <w:szCs w:val="21"/>
        </w:rPr>
      </w:pPr>
      <w:r w:rsidRPr="00AE6AD9">
        <w:rPr>
          <w:sz w:val="21"/>
          <w:szCs w:val="21"/>
        </w:rPr>
        <w:t>The Court further finds that the above conditions are not sufficient and that the following additional conditions of release are necessary to ensure the defendant</w:t>
      </w:r>
      <w:r w:rsidR="00EC530B">
        <w:rPr>
          <w:sz w:val="21"/>
          <w:szCs w:val="21"/>
        </w:rPr>
        <w:t>’</w:t>
      </w:r>
      <w:r w:rsidRPr="00AE6AD9">
        <w:rPr>
          <w:sz w:val="21"/>
          <w:szCs w:val="21"/>
        </w:rPr>
        <w:t>s appearance and to ensure public safety:</w:t>
      </w:r>
    </w:p>
    <w:p w:rsidR="00D131A2" w:rsidRPr="00AE6AD9" w:rsidRDefault="00D131A2" w:rsidP="00D131A2">
      <w:pPr>
        <w:pStyle w:val="ListParagraph"/>
        <w:numPr>
          <w:ilvl w:val="0"/>
          <w:numId w:val="1"/>
        </w:numPr>
        <w:ind w:left="360"/>
        <w:rPr>
          <w:sz w:val="21"/>
          <w:szCs w:val="21"/>
        </w:rPr>
      </w:pPr>
      <w:r w:rsidRPr="00AE6AD9">
        <w:rPr>
          <w:sz w:val="21"/>
          <w:szCs w:val="21"/>
        </w:rPr>
        <w:t>The defendant</w:t>
      </w:r>
      <w:r w:rsidR="00EC530B">
        <w:rPr>
          <w:sz w:val="21"/>
          <w:szCs w:val="21"/>
        </w:rPr>
        <w:t>’</w:t>
      </w:r>
      <w:r w:rsidRPr="00AE6AD9">
        <w:rPr>
          <w:sz w:val="21"/>
          <w:szCs w:val="21"/>
        </w:rPr>
        <w:t>s travel, association</w:t>
      </w:r>
      <w:r w:rsidR="00EC530B">
        <w:rPr>
          <w:sz w:val="21"/>
          <w:szCs w:val="21"/>
        </w:rPr>
        <w:t>,</w:t>
      </w:r>
      <w:r w:rsidRPr="00AE6AD9">
        <w:rPr>
          <w:sz w:val="21"/>
          <w:szCs w:val="21"/>
        </w:rPr>
        <w:t xml:space="preserve"> and place of abode is restricted as follows:</w:t>
      </w:r>
    </w:p>
    <w:p w:rsidR="00D131A2" w:rsidRPr="00AE6AD9" w:rsidRDefault="00D131A2" w:rsidP="00D131A2">
      <w:pPr>
        <w:pStyle w:val="ListParagraph"/>
        <w:numPr>
          <w:ilvl w:val="1"/>
          <w:numId w:val="1"/>
        </w:numPr>
        <w:ind w:left="720"/>
        <w:rPr>
          <w:sz w:val="21"/>
          <w:szCs w:val="21"/>
        </w:rPr>
      </w:pPr>
      <w:r w:rsidRPr="00AE6AD9">
        <w:rPr>
          <w:sz w:val="21"/>
          <w:szCs w:val="21"/>
        </w:rPr>
        <w:t>Defendant to have no contact with any victim and not to be within 1,000 feet of any victim, or any victim</w:t>
      </w:r>
      <w:r w:rsidR="00EC530B">
        <w:rPr>
          <w:sz w:val="21"/>
          <w:szCs w:val="21"/>
        </w:rPr>
        <w:t>’</w:t>
      </w:r>
      <w:r w:rsidRPr="00AE6AD9">
        <w:rPr>
          <w:sz w:val="21"/>
          <w:szCs w:val="21"/>
        </w:rPr>
        <w:t>s residence or place of employment/education.</w:t>
      </w:r>
    </w:p>
    <w:p w:rsidR="00D131A2" w:rsidRPr="00AE6AD9" w:rsidRDefault="00D131A2" w:rsidP="00D131A2">
      <w:pPr>
        <w:pStyle w:val="ListParagraph"/>
        <w:numPr>
          <w:ilvl w:val="1"/>
          <w:numId w:val="1"/>
        </w:numPr>
        <w:ind w:left="720"/>
        <w:rPr>
          <w:sz w:val="21"/>
          <w:szCs w:val="21"/>
        </w:rPr>
      </w:pPr>
      <w:r w:rsidRPr="00AE6AD9">
        <w:rPr>
          <w:sz w:val="21"/>
          <w:szCs w:val="21"/>
        </w:rPr>
        <w:t>Defendant not to associate with any co-defendant, accomplice, or co-actor.</w:t>
      </w:r>
    </w:p>
    <w:p w:rsidR="00D131A2" w:rsidRPr="00AE6AD9" w:rsidRDefault="00D131A2" w:rsidP="00D131A2">
      <w:pPr>
        <w:pStyle w:val="ListParagraph"/>
        <w:numPr>
          <w:ilvl w:val="1"/>
          <w:numId w:val="1"/>
        </w:numPr>
        <w:ind w:left="720"/>
        <w:rPr>
          <w:sz w:val="21"/>
          <w:szCs w:val="21"/>
        </w:rPr>
      </w:pPr>
      <w:r w:rsidRPr="00AE6AD9">
        <w:rPr>
          <w:sz w:val="21"/>
          <w:szCs w:val="21"/>
        </w:rPr>
        <w:t>Defendant to reside at the home of record on file with the Court and to report any change in address to the Court within twenty-four hours.</w:t>
      </w:r>
    </w:p>
    <w:p w:rsidR="00D131A2" w:rsidRPr="00AE6AD9" w:rsidRDefault="006B2007" w:rsidP="006B2007">
      <w:pPr>
        <w:pStyle w:val="ListParagraph"/>
        <w:numPr>
          <w:ilvl w:val="0"/>
          <w:numId w:val="1"/>
        </w:numPr>
        <w:ind w:left="360"/>
        <w:rPr>
          <w:sz w:val="21"/>
          <w:szCs w:val="21"/>
        </w:rPr>
      </w:pPr>
      <w:r w:rsidRPr="00AE6AD9">
        <w:rPr>
          <w:sz w:val="21"/>
          <w:szCs w:val="21"/>
        </w:rPr>
        <w:t>If released upon a surety bond, t</w:t>
      </w:r>
      <w:r w:rsidR="00D131A2" w:rsidRPr="00AE6AD9">
        <w:rPr>
          <w:sz w:val="21"/>
          <w:szCs w:val="21"/>
        </w:rPr>
        <w:t>he Defendant shall report regularly to Defendant</w:t>
      </w:r>
      <w:r w:rsidR="00EC530B">
        <w:rPr>
          <w:sz w:val="21"/>
          <w:szCs w:val="21"/>
        </w:rPr>
        <w:t>’</w:t>
      </w:r>
      <w:r w:rsidR="00D131A2" w:rsidRPr="00AE6AD9">
        <w:rPr>
          <w:sz w:val="21"/>
          <w:szCs w:val="21"/>
        </w:rPr>
        <w:t>s bonding company weekly. (Bonding company to report within 24 hours to the Court of any failure of the defendant to report and to file a compliance report regarding conditions of release monthly with the Court)</w:t>
      </w:r>
    </w:p>
    <w:p w:rsidR="00D131A2" w:rsidRPr="00AE6AD9" w:rsidRDefault="00D131A2" w:rsidP="00D131A2">
      <w:pPr>
        <w:pStyle w:val="ListParagraph"/>
        <w:numPr>
          <w:ilvl w:val="0"/>
          <w:numId w:val="1"/>
        </w:numPr>
        <w:ind w:left="360"/>
        <w:rPr>
          <w:sz w:val="21"/>
          <w:szCs w:val="21"/>
        </w:rPr>
      </w:pPr>
      <w:r w:rsidRPr="00AE6AD9">
        <w:rPr>
          <w:sz w:val="21"/>
          <w:szCs w:val="21"/>
        </w:rPr>
        <w:t>Defendant shall not possess a firearm, ammunition, or other deadly weapon or have any such weapons in Defendant</w:t>
      </w:r>
      <w:r w:rsidR="00EC530B">
        <w:rPr>
          <w:sz w:val="21"/>
          <w:szCs w:val="21"/>
        </w:rPr>
        <w:t>’</w:t>
      </w:r>
      <w:r w:rsidRPr="00AE6AD9">
        <w:rPr>
          <w:sz w:val="21"/>
          <w:szCs w:val="21"/>
        </w:rPr>
        <w:t>s residence or vehicle.</w:t>
      </w:r>
    </w:p>
    <w:p w:rsidR="00D131A2" w:rsidRPr="00AE6AD9" w:rsidRDefault="00D131A2" w:rsidP="00D131A2">
      <w:pPr>
        <w:pStyle w:val="ListParagraph"/>
        <w:numPr>
          <w:ilvl w:val="0"/>
          <w:numId w:val="1"/>
        </w:numPr>
        <w:ind w:left="360"/>
        <w:rPr>
          <w:sz w:val="21"/>
          <w:szCs w:val="21"/>
        </w:rPr>
      </w:pPr>
      <w:r w:rsidRPr="00AE6AD9">
        <w:rPr>
          <w:sz w:val="21"/>
          <w:szCs w:val="21"/>
        </w:rPr>
        <w:t>Defendant shall abstain from possession or use of alcohol or any controlled substance, without a physician</w:t>
      </w:r>
      <w:r w:rsidR="00EC530B">
        <w:rPr>
          <w:sz w:val="21"/>
          <w:szCs w:val="21"/>
        </w:rPr>
        <w:t>’</w:t>
      </w:r>
      <w:r w:rsidRPr="00AE6AD9">
        <w:rPr>
          <w:sz w:val="21"/>
          <w:szCs w:val="21"/>
        </w:rPr>
        <w:t>s prescription.</w:t>
      </w:r>
    </w:p>
    <w:p w:rsidR="000E0CC1" w:rsidRPr="0083308B" w:rsidRDefault="000E0CC1">
      <w:pPr>
        <w:spacing w:after="160" w:line="259" w:lineRule="auto"/>
        <w:rPr>
          <w:sz w:val="20"/>
          <w:szCs w:val="20"/>
        </w:rPr>
      </w:pPr>
    </w:p>
    <w:p w:rsidR="00AE6AD9" w:rsidRDefault="00AE6AD9">
      <w:pPr>
        <w:spacing w:after="160" w:line="259" w:lineRule="auto"/>
        <w:rPr>
          <w:sz w:val="21"/>
          <w:szCs w:val="21"/>
        </w:rPr>
      </w:pPr>
      <w:r>
        <w:rPr>
          <w:sz w:val="21"/>
          <w:szCs w:val="21"/>
        </w:rPr>
        <w:br w:type="page"/>
      </w:r>
    </w:p>
    <w:p w:rsidR="00D131A2" w:rsidRPr="0083308B" w:rsidRDefault="00D131A2" w:rsidP="00BE37D2">
      <w:pPr>
        <w:ind w:left="720" w:hanging="720"/>
        <w:rPr>
          <w:sz w:val="21"/>
          <w:szCs w:val="21"/>
        </w:rPr>
      </w:pPr>
      <w:r w:rsidRPr="0083308B">
        <w:rPr>
          <w:sz w:val="21"/>
          <w:szCs w:val="21"/>
        </w:rPr>
        <w:lastRenderedPageBreak/>
        <w:t>Location Monitoring and Restrictions</w:t>
      </w:r>
      <w:r w:rsidR="001F1358" w:rsidRPr="0083308B">
        <w:rPr>
          <w:sz w:val="21"/>
          <w:szCs w:val="21"/>
        </w:rPr>
        <w:t>:</w:t>
      </w:r>
    </w:p>
    <w:p w:rsidR="00D131A2" w:rsidRDefault="00BE37D2" w:rsidP="00656A75">
      <w:pPr>
        <w:pStyle w:val="ListParagraph"/>
        <w:spacing w:before="240"/>
        <w:ind w:left="1440" w:hanging="720"/>
        <w:contextualSpacing w:val="0"/>
        <w:rPr>
          <w:sz w:val="21"/>
          <w:szCs w:val="21"/>
        </w:rPr>
      </w:pPr>
      <w:r w:rsidRPr="0083308B">
        <w:rPr>
          <w:sz w:val="21"/>
          <w:szCs w:val="21"/>
        </w:rPr>
        <w:t>_____</w:t>
      </w:r>
      <w:r w:rsidRPr="0083308B">
        <w:rPr>
          <w:sz w:val="21"/>
          <w:szCs w:val="21"/>
        </w:rPr>
        <w:tab/>
      </w:r>
      <w:r w:rsidR="00D131A2" w:rsidRPr="00EC530B">
        <w:rPr>
          <w:b/>
          <w:sz w:val="21"/>
          <w:szCs w:val="21"/>
        </w:rPr>
        <w:t>WEARABLE GPS DEVICE</w:t>
      </w:r>
      <w:r w:rsidR="00D131A2" w:rsidRPr="0083308B">
        <w:rPr>
          <w:sz w:val="21"/>
          <w:szCs w:val="21"/>
        </w:rPr>
        <w:t>: Defendant shall wear a GPS location electronic monitoring device. Provider</w:t>
      </w:r>
      <w:r w:rsidR="00EC530B">
        <w:rPr>
          <w:sz w:val="21"/>
          <w:szCs w:val="21"/>
        </w:rPr>
        <w:t>’</w:t>
      </w:r>
      <w:r w:rsidR="00D131A2" w:rsidRPr="0083308B">
        <w:rPr>
          <w:sz w:val="21"/>
          <w:szCs w:val="21"/>
        </w:rPr>
        <w:t>s 24-hour contact information to be filed with Court. Provider to immediately call 911 to report device tampering violations for investigation under Section 575.205, RSMo. (See below for specific travel exclusion zones, if any) The GPS provider SHALL NOT be the same as any underlying surety of the bond. The GPS provider shall file proof of GPS monitoring with the Court within 24 hours of service and defendant shall not be released from custody until proof is provided to the Jefferson County Jail staff of defendant acquiring GPS electronic monitoring.</w:t>
      </w:r>
    </w:p>
    <w:p w:rsidR="00AE6AD9" w:rsidRPr="00EC530B" w:rsidRDefault="00AE6AD9" w:rsidP="00EC530B">
      <w:pPr>
        <w:spacing w:before="240"/>
        <w:rPr>
          <w:sz w:val="21"/>
          <w:szCs w:val="21"/>
        </w:rPr>
      </w:pPr>
      <w:r w:rsidRPr="00EC530B">
        <w:rPr>
          <w:sz w:val="21"/>
          <w:szCs w:val="21"/>
        </w:rPr>
        <w:t>Location restrictions ordered as follows:</w:t>
      </w:r>
    </w:p>
    <w:p w:rsidR="00EC530B" w:rsidRDefault="00EC530B" w:rsidP="00EC530B">
      <w:pPr>
        <w:pStyle w:val="ListParagraph"/>
        <w:spacing w:before="240"/>
        <w:ind w:left="1440" w:hanging="720"/>
        <w:contextualSpacing w:val="0"/>
        <w:rPr>
          <w:sz w:val="21"/>
          <w:szCs w:val="21"/>
        </w:rPr>
      </w:pPr>
      <w:r w:rsidRPr="0083308B">
        <w:rPr>
          <w:sz w:val="21"/>
          <w:szCs w:val="21"/>
        </w:rPr>
        <w:t>_____</w:t>
      </w:r>
      <w:r w:rsidRPr="0083308B">
        <w:rPr>
          <w:sz w:val="21"/>
          <w:szCs w:val="21"/>
        </w:rPr>
        <w:tab/>
      </w:r>
      <w:r>
        <w:rPr>
          <w:sz w:val="21"/>
          <w:szCs w:val="21"/>
        </w:rPr>
        <w:t>Location monitoring only. No location restrictions.</w:t>
      </w:r>
    </w:p>
    <w:p w:rsidR="00D131A2" w:rsidRPr="00AE6AD9" w:rsidRDefault="00AE6AD9" w:rsidP="00AE6AD9">
      <w:pPr>
        <w:spacing w:before="240"/>
        <w:ind w:firstLine="720"/>
        <w:rPr>
          <w:sz w:val="21"/>
          <w:szCs w:val="21"/>
        </w:rPr>
      </w:pPr>
      <w:r w:rsidRPr="00AE6AD9">
        <w:rPr>
          <w:sz w:val="21"/>
          <w:szCs w:val="21"/>
        </w:rPr>
        <w:t>_____</w:t>
      </w:r>
      <w:r w:rsidRPr="00AE6AD9">
        <w:rPr>
          <w:sz w:val="21"/>
          <w:szCs w:val="21"/>
        </w:rPr>
        <w:tab/>
      </w:r>
      <w:r w:rsidR="00BE37D2" w:rsidRPr="00AE6AD9">
        <w:rPr>
          <w:sz w:val="21"/>
          <w:szCs w:val="21"/>
        </w:rPr>
        <w:t>CURFEW: Defendant shall be in his residence from _________ to __________.</w:t>
      </w:r>
    </w:p>
    <w:p w:rsidR="00F56054" w:rsidRPr="0083308B" w:rsidRDefault="00F56054" w:rsidP="00656A75">
      <w:pPr>
        <w:pStyle w:val="ListParagraph"/>
        <w:spacing w:before="240"/>
        <w:ind w:left="1440" w:hanging="720"/>
        <w:contextualSpacing w:val="0"/>
        <w:rPr>
          <w:sz w:val="21"/>
          <w:szCs w:val="21"/>
        </w:rPr>
      </w:pPr>
      <w:r w:rsidRPr="0083308B">
        <w:rPr>
          <w:sz w:val="21"/>
          <w:szCs w:val="21"/>
        </w:rPr>
        <w:t>_____</w:t>
      </w:r>
      <w:r w:rsidRPr="0083308B">
        <w:rPr>
          <w:sz w:val="21"/>
          <w:szCs w:val="21"/>
        </w:rPr>
        <w:tab/>
        <w:t>HOUSE ARREST: Defendant shall be in his residence unless an exception applies.</w:t>
      </w:r>
    </w:p>
    <w:p w:rsidR="00F56054" w:rsidRPr="0083308B" w:rsidRDefault="00F56054" w:rsidP="00656A75">
      <w:pPr>
        <w:pStyle w:val="ListParagraph"/>
        <w:spacing w:before="240"/>
        <w:ind w:left="1440" w:hanging="720"/>
        <w:contextualSpacing w:val="0"/>
        <w:rPr>
          <w:sz w:val="21"/>
          <w:szCs w:val="21"/>
        </w:rPr>
      </w:pPr>
      <w:r w:rsidRPr="0083308B">
        <w:rPr>
          <w:sz w:val="21"/>
          <w:szCs w:val="21"/>
        </w:rPr>
        <w:tab/>
        <w:t>EXCEPTIONS:</w:t>
      </w:r>
      <w:r w:rsidR="00656A75" w:rsidRPr="0083308B">
        <w:rPr>
          <w:sz w:val="21"/>
          <w:szCs w:val="21"/>
        </w:rPr>
        <w:t xml:space="preserve"> ______________________________________________________</w:t>
      </w:r>
    </w:p>
    <w:p w:rsidR="00656A75" w:rsidRDefault="00656A75" w:rsidP="000E0CC1">
      <w:pPr>
        <w:pStyle w:val="ListParagraph"/>
        <w:spacing w:before="240"/>
        <w:ind w:left="1440" w:hanging="720"/>
        <w:contextualSpacing w:val="0"/>
        <w:rPr>
          <w:sz w:val="21"/>
          <w:szCs w:val="21"/>
        </w:rPr>
      </w:pPr>
      <w:r w:rsidRPr="0083308B">
        <w:rPr>
          <w:sz w:val="21"/>
          <w:szCs w:val="21"/>
        </w:rPr>
        <w:tab/>
        <w:t>_____________________________________________________________________</w:t>
      </w:r>
    </w:p>
    <w:p w:rsidR="003F66AC" w:rsidRPr="0083308B" w:rsidRDefault="003F66AC" w:rsidP="000E0CC1">
      <w:pPr>
        <w:pStyle w:val="ListParagraph"/>
        <w:spacing w:before="240"/>
        <w:ind w:left="1440" w:hanging="720"/>
        <w:contextualSpacing w:val="0"/>
        <w:rPr>
          <w:sz w:val="21"/>
          <w:szCs w:val="21"/>
        </w:rPr>
      </w:pPr>
      <w:r w:rsidRPr="0083308B">
        <w:rPr>
          <w:sz w:val="21"/>
          <w:szCs w:val="21"/>
        </w:rPr>
        <w:tab/>
        <w:t>_____________________________________________________________________</w:t>
      </w:r>
    </w:p>
    <w:p w:rsidR="00F56054" w:rsidRPr="0083308B" w:rsidRDefault="00F56054" w:rsidP="00F56054">
      <w:pPr>
        <w:pStyle w:val="ListParagraph"/>
        <w:ind w:left="1440" w:hanging="720"/>
        <w:rPr>
          <w:sz w:val="21"/>
          <w:szCs w:val="21"/>
        </w:rPr>
      </w:pPr>
    </w:p>
    <w:p w:rsidR="00F56054" w:rsidRPr="0083308B" w:rsidRDefault="00F56054" w:rsidP="00DC60B3">
      <w:pPr>
        <w:rPr>
          <w:sz w:val="21"/>
          <w:szCs w:val="21"/>
        </w:rPr>
      </w:pPr>
      <w:r w:rsidRPr="0083308B">
        <w:rPr>
          <w:sz w:val="21"/>
          <w:szCs w:val="21"/>
        </w:rPr>
        <w:t>_____</w:t>
      </w:r>
      <w:r w:rsidRPr="0083308B">
        <w:rPr>
          <w:sz w:val="21"/>
          <w:szCs w:val="21"/>
        </w:rPr>
        <w:tab/>
        <w:t>OTHER ORDERS:</w:t>
      </w:r>
      <w:r w:rsidR="00DC60B3" w:rsidRPr="0083308B">
        <w:rPr>
          <w:sz w:val="21"/>
          <w:szCs w:val="21"/>
        </w:rPr>
        <w:t xml:space="preserve"> </w:t>
      </w:r>
      <w:r w:rsidRPr="0083308B">
        <w:rPr>
          <w:sz w:val="21"/>
          <w:szCs w:val="21"/>
        </w:rPr>
        <w:t>________________________________</w:t>
      </w:r>
      <w:r w:rsidR="00DC60B3" w:rsidRPr="0083308B">
        <w:rPr>
          <w:sz w:val="21"/>
          <w:szCs w:val="21"/>
        </w:rPr>
        <w:t>_______</w:t>
      </w:r>
      <w:r w:rsidRPr="0083308B">
        <w:rPr>
          <w:sz w:val="21"/>
          <w:szCs w:val="21"/>
        </w:rPr>
        <w:t>____________________________</w:t>
      </w:r>
    </w:p>
    <w:p w:rsidR="00F56054" w:rsidRPr="0083308B" w:rsidRDefault="00F56054" w:rsidP="00F56054">
      <w:pPr>
        <w:pStyle w:val="ListParagraph"/>
        <w:ind w:left="1440" w:hanging="720"/>
        <w:rPr>
          <w:sz w:val="21"/>
          <w:szCs w:val="21"/>
        </w:rPr>
      </w:pPr>
    </w:p>
    <w:p w:rsidR="003F66AC" w:rsidRPr="0083308B" w:rsidRDefault="003F66AC" w:rsidP="003F66AC">
      <w:pPr>
        <w:rPr>
          <w:sz w:val="21"/>
          <w:szCs w:val="21"/>
        </w:rPr>
      </w:pPr>
      <w:r w:rsidRPr="0083308B">
        <w:rPr>
          <w:sz w:val="21"/>
          <w:szCs w:val="21"/>
        </w:rPr>
        <w:t>____________________________________________________________________________________________</w:t>
      </w:r>
    </w:p>
    <w:p w:rsidR="00AE6AD9" w:rsidRDefault="00AE6AD9" w:rsidP="00DC60B3">
      <w:pPr>
        <w:rPr>
          <w:sz w:val="21"/>
          <w:szCs w:val="21"/>
        </w:rPr>
      </w:pPr>
    </w:p>
    <w:p w:rsidR="003F66AC" w:rsidRPr="0083308B" w:rsidRDefault="003F66AC" w:rsidP="003F66AC">
      <w:pPr>
        <w:rPr>
          <w:sz w:val="21"/>
          <w:szCs w:val="21"/>
        </w:rPr>
      </w:pPr>
      <w:r w:rsidRPr="0083308B">
        <w:rPr>
          <w:sz w:val="21"/>
          <w:szCs w:val="21"/>
        </w:rPr>
        <w:t>____________________________________________________________________________________________</w:t>
      </w:r>
    </w:p>
    <w:p w:rsidR="003F66AC" w:rsidRDefault="003F66AC" w:rsidP="00DC60B3">
      <w:pPr>
        <w:rPr>
          <w:sz w:val="21"/>
          <w:szCs w:val="21"/>
        </w:rPr>
      </w:pPr>
      <w:bookmarkStart w:id="0" w:name="_GoBack"/>
      <w:bookmarkEnd w:id="0"/>
    </w:p>
    <w:p w:rsidR="00F56054" w:rsidRPr="0083308B" w:rsidRDefault="00F56054" w:rsidP="00DC60B3">
      <w:pPr>
        <w:rPr>
          <w:sz w:val="21"/>
          <w:szCs w:val="21"/>
        </w:rPr>
      </w:pPr>
      <w:r w:rsidRPr="0083308B">
        <w:rPr>
          <w:sz w:val="21"/>
          <w:szCs w:val="21"/>
        </w:rPr>
        <w:t>________________________________________________________________</w:t>
      </w:r>
      <w:r w:rsidR="00DC60B3" w:rsidRPr="0083308B">
        <w:rPr>
          <w:sz w:val="21"/>
          <w:szCs w:val="21"/>
        </w:rPr>
        <w:t>_______</w:t>
      </w:r>
      <w:r w:rsidRPr="0083308B">
        <w:rPr>
          <w:sz w:val="21"/>
          <w:szCs w:val="21"/>
        </w:rPr>
        <w:t>_____________________</w:t>
      </w:r>
    </w:p>
    <w:p w:rsidR="00D131A2" w:rsidRPr="00D131A2" w:rsidRDefault="00D131A2" w:rsidP="00AE6AD9">
      <w:pPr>
        <w:rPr>
          <w:sz w:val="20"/>
          <w:szCs w:val="20"/>
        </w:rPr>
      </w:pPr>
    </w:p>
    <w:tbl>
      <w:tblPr>
        <w:tblStyle w:val="TableGrid"/>
        <w:tblW w:w="0" w:type="auto"/>
        <w:tblLook w:val="04A0" w:firstRow="1" w:lastRow="0" w:firstColumn="1" w:lastColumn="0" w:noHBand="0" w:noVBand="1"/>
      </w:tblPr>
      <w:tblGrid>
        <w:gridCol w:w="4993"/>
        <w:gridCol w:w="4993"/>
      </w:tblGrid>
      <w:tr w:rsidR="000E0CC1" w:rsidTr="00AE6AD9">
        <w:trPr>
          <w:trHeight w:val="1268"/>
        </w:trPr>
        <w:tc>
          <w:tcPr>
            <w:tcW w:w="4993" w:type="dxa"/>
          </w:tcPr>
          <w:p w:rsidR="000E0CC1" w:rsidRDefault="000E0CC1" w:rsidP="000E0CC1">
            <w:pPr>
              <w:rPr>
                <w:sz w:val="22"/>
              </w:rPr>
            </w:pPr>
            <w:r>
              <w:rPr>
                <w:sz w:val="22"/>
              </w:rPr>
              <w:t>Attorney for Defendant</w:t>
            </w:r>
          </w:p>
        </w:tc>
        <w:tc>
          <w:tcPr>
            <w:tcW w:w="4993" w:type="dxa"/>
          </w:tcPr>
          <w:p w:rsidR="000E0CC1" w:rsidRDefault="000E0CC1" w:rsidP="000E0CC1">
            <w:pPr>
              <w:rPr>
                <w:sz w:val="22"/>
              </w:rPr>
            </w:pPr>
            <w:r>
              <w:rPr>
                <w:sz w:val="22"/>
              </w:rPr>
              <w:t>Attorney for State</w:t>
            </w:r>
          </w:p>
        </w:tc>
      </w:tr>
      <w:tr w:rsidR="000E0CC1" w:rsidTr="00AE6AD9">
        <w:trPr>
          <w:trHeight w:val="3068"/>
        </w:trPr>
        <w:tc>
          <w:tcPr>
            <w:tcW w:w="4993" w:type="dxa"/>
          </w:tcPr>
          <w:p w:rsidR="000E0CC1" w:rsidRDefault="000E0CC1" w:rsidP="000E0CC1">
            <w:pPr>
              <w:rPr>
                <w:sz w:val="22"/>
              </w:rPr>
            </w:pPr>
            <w:r>
              <w:rPr>
                <w:sz w:val="22"/>
              </w:rPr>
              <w:t>Defendant</w:t>
            </w:r>
          </w:p>
          <w:p w:rsidR="000E0CC1" w:rsidRDefault="000E0CC1" w:rsidP="000E0CC1">
            <w:pPr>
              <w:rPr>
                <w:sz w:val="22"/>
              </w:rPr>
            </w:pPr>
            <w:r>
              <w:rPr>
                <w:sz w:val="22"/>
              </w:rPr>
              <w:t>Printed Name __________________________</w:t>
            </w:r>
          </w:p>
          <w:p w:rsidR="000E0CC1" w:rsidRDefault="000E0CC1" w:rsidP="000E0CC1">
            <w:pPr>
              <w:rPr>
                <w:sz w:val="22"/>
              </w:rPr>
            </w:pPr>
          </w:p>
          <w:p w:rsidR="000E0CC1" w:rsidRDefault="000E0CC1" w:rsidP="000E0CC1">
            <w:pPr>
              <w:rPr>
                <w:sz w:val="22"/>
              </w:rPr>
            </w:pPr>
            <w:r>
              <w:rPr>
                <w:sz w:val="22"/>
              </w:rPr>
              <w:t>Signature ______________________________</w:t>
            </w:r>
          </w:p>
          <w:p w:rsidR="000E0CC1" w:rsidRDefault="000E0CC1" w:rsidP="000E0CC1">
            <w:pPr>
              <w:rPr>
                <w:sz w:val="22"/>
              </w:rPr>
            </w:pPr>
          </w:p>
          <w:p w:rsidR="00EC530B" w:rsidRDefault="000E0CC1" w:rsidP="000E0CC1">
            <w:pPr>
              <w:rPr>
                <w:sz w:val="22"/>
              </w:rPr>
            </w:pPr>
            <w:r>
              <w:rPr>
                <w:sz w:val="22"/>
              </w:rPr>
              <w:t>HOME PLAN ADDRESS:</w:t>
            </w:r>
          </w:p>
        </w:tc>
        <w:tc>
          <w:tcPr>
            <w:tcW w:w="4993" w:type="dxa"/>
          </w:tcPr>
          <w:p w:rsidR="000E0CC1" w:rsidRDefault="000E0CC1" w:rsidP="000E0CC1">
            <w:pPr>
              <w:rPr>
                <w:sz w:val="22"/>
              </w:rPr>
            </w:pPr>
          </w:p>
          <w:p w:rsidR="000E0CC1" w:rsidRDefault="000E0CC1" w:rsidP="000E0CC1">
            <w:pPr>
              <w:rPr>
                <w:sz w:val="22"/>
              </w:rPr>
            </w:pPr>
          </w:p>
          <w:p w:rsidR="000E0CC1" w:rsidRDefault="000E0CC1" w:rsidP="000E0CC1">
            <w:pPr>
              <w:rPr>
                <w:sz w:val="22"/>
              </w:rPr>
            </w:pPr>
          </w:p>
          <w:p w:rsidR="000E0CC1" w:rsidRDefault="000E0CC1" w:rsidP="000E0CC1">
            <w:pPr>
              <w:rPr>
                <w:sz w:val="22"/>
              </w:rPr>
            </w:pPr>
          </w:p>
          <w:p w:rsidR="000E0CC1" w:rsidRDefault="000E0CC1" w:rsidP="000E0CC1">
            <w:pPr>
              <w:rPr>
                <w:sz w:val="22"/>
              </w:rPr>
            </w:pPr>
          </w:p>
          <w:p w:rsidR="000E0CC1" w:rsidRDefault="000E0CC1" w:rsidP="000E0CC1">
            <w:pPr>
              <w:rPr>
                <w:sz w:val="22"/>
              </w:rPr>
            </w:pPr>
            <w:proofErr w:type="gramStart"/>
            <w:r>
              <w:rPr>
                <w:sz w:val="22"/>
              </w:rPr>
              <w:t>SO</w:t>
            </w:r>
            <w:proofErr w:type="gramEnd"/>
            <w:r>
              <w:rPr>
                <w:sz w:val="22"/>
              </w:rPr>
              <w:t xml:space="preserve"> ORDERED</w:t>
            </w:r>
          </w:p>
          <w:p w:rsidR="000E0CC1" w:rsidRDefault="000E0CC1" w:rsidP="000E0CC1">
            <w:pPr>
              <w:rPr>
                <w:sz w:val="22"/>
              </w:rPr>
            </w:pPr>
          </w:p>
          <w:p w:rsidR="000E0CC1" w:rsidRDefault="000E0CC1" w:rsidP="000E0CC1">
            <w:pPr>
              <w:rPr>
                <w:sz w:val="22"/>
              </w:rPr>
            </w:pPr>
          </w:p>
          <w:p w:rsidR="00AE6AD9" w:rsidRDefault="00AE6AD9" w:rsidP="000E0CC1">
            <w:pPr>
              <w:rPr>
                <w:sz w:val="22"/>
              </w:rPr>
            </w:pPr>
          </w:p>
          <w:p w:rsidR="00AE6AD9" w:rsidRDefault="00AE6AD9" w:rsidP="000E0CC1">
            <w:pPr>
              <w:rPr>
                <w:sz w:val="22"/>
              </w:rPr>
            </w:pPr>
          </w:p>
          <w:p w:rsidR="000E0CC1" w:rsidRDefault="000E0CC1" w:rsidP="000E0CC1">
            <w:pPr>
              <w:rPr>
                <w:sz w:val="22"/>
              </w:rPr>
            </w:pPr>
          </w:p>
          <w:p w:rsidR="000E0CC1" w:rsidRDefault="000E0CC1" w:rsidP="000E0CC1">
            <w:pPr>
              <w:rPr>
                <w:sz w:val="22"/>
              </w:rPr>
            </w:pPr>
            <w:r>
              <w:rPr>
                <w:sz w:val="22"/>
              </w:rPr>
              <w:t>_________________________________________</w:t>
            </w:r>
          </w:p>
          <w:p w:rsidR="000E0CC1" w:rsidRDefault="000E0CC1" w:rsidP="000E0CC1">
            <w:pPr>
              <w:rPr>
                <w:sz w:val="22"/>
              </w:rPr>
            </w:pPr>
            <w:r>
              <w:rPr>
                <w:sz w:val="22"/>
              </w:rPr>
              <w:t>JUDGE</w:t>
            </w:r>
          </w:p>
        </w:tc>
      </w:tr>
    </w:tbl>
    <w:p w:rsidR="00D131A2" w:rsidRPr="00D131A2" w:rsidRDefault="00D131A2" w:rsidP="0083308B">
      <w:pPr>
        <w:rPr>
          <w:sz w:val="22"/>
        </w:rPr>
      </w:pPr>
    </w:p>
    <w:sectPr w:rsidR="00D131A2" w:rsidRPr="00D131A2" w:rsidSect="00AE6AD9">
      <w:footerReference w:type="default" r:id="rId7"/>
      <w:pgSz w:w="12240" w:h="15840"/>
      <w:pgMar w:top="936" w:right="936" w:bottom="936" w:left="93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AD9" w:rsidRDefault="00AE6AD9" w:rsidP="00AE6AD9">
      <w:r>
        <w:separator/>
      </w:r>
    </w:p>
  </w:endnote>
  <w:endnote w:type="continuationSeparator" w:id="0">
    <w:p w:rsidR="00AE6AD9" w:rsidRDefault="00AE6AD9" w:rsidP="00AE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480735"/>
      <w:docPartObj>
        <w:docPartGallery w:val="Page Numbers (Bottom of Page)"/>
        <w:docPartUnique/>
      </w:docPartObj>
    </w:sdtPr>
    <w:sdtEndPr/>
    <w:sdtContent>
      <w:sdt>
        <w:sdtPr>
          <w:id w:val="1728636285"/>
          <w:docPartObj>
            <w:docPartGallery w:val="Page Numbers (Top of Page)"/>
            <w:docPartUnique/>
          </w:docPartObj>
        </w:sdtPr>
        <w:sdtEndPr/>
        <w:sdtContent>
          <w:p w:rsidR="00AE6AD9" w:rsidRDefault="00AE6AD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AE6AD9" w:rsidRDefault="00AE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AD9" w:rsidRDefault="00AE6AD9" w:rsidP="00AE6AD9">
      <w:r>
        <w:separator/>
      </w:r>
    </w:p>
  </w:footnote>
  <w:footnote w:type="continuationSeparator" w:id="0">
    <w:p w:rsidR="00AE6AD9" w:rsidRDefault="00AE6AD9" w:rsidP="00AE6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5BF"/>
    <w:multiLevelType w:val="hybridMultilevel"/>
    <w:tmpl w:val="AC8ABAB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E0877"/>
    <w:multiLevelType w:val="hybridMultilevel"/>
    <w:tmpl w:val="F878A0A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048A4"/>
    <w:multiLevelType w:val="hybridMultilevel"/>
    <w:tmpl w:val="EAD6B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04D69"/>
    <w:multiLevelType w:val="hybridMultilevel"/>
    <w:tmpl w:val="F9443E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201E7"/>
    <w:multiLevelType w:val="hybridMultilevel"/>
    <w:tmpl w:val="6A5CCC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F170839"/>
    <w:multiLevelType w:val="hybridMultilevel"/>
    <w:tmpl w:val="D0DAC12C"/>
    <w:lvl w:ilvl="0" w:tplc="337EB45C">
      <w:numFmt w:val="bullet"/>
      <w:lvlText w:val="-"/>
      <w:lvlJc w:val="left"/>
      <w:pPr>
        <w:ind w:left="1800" w:hanging="360"/>
      </w:pPr>
      <w:rPr>
        <w:rFonts w:ascii="Century Schoolbook" w:eastAsiaTheme="minorHAnsi" w:hAnsi="Century Schoolbook"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3F"/>
    <w:rsid w:val="000E0CC1"/>
    <w:rsid w:val="001C3D3F"/>
    <w:rsid w:val="001F1358"/>
    <w:rsid w:val="00344EDB"/>
    <w:rsid w:val="003C165E"/>
    <w:rsid w:val="003F66AC"/>
    <w:rsid w:val="00465D68"/>
    <w:rsid w:val="00656A75"/>
    <w:rsid w:val="00657D6E"/>
    <w:rsid w:val="006B2007"/>
    <w:rsid w:val="006B5F55"/>
    <w:rsid w:val="0083308B"/>
    <w:rsid w:val="009951B7"/>
    <w:rsid w:val="00A00F37"/>
    <w:rsid w:val="00AA320F"/>
    <w:rsid w:val="00AE6AD9"/>
    <w:rsid w:val="00BE37D2"/>
    <w:rsid w:val="00C74270"/>
    <w:rsid w:val="00D131A2"/>
    <w:rsid w:val="00D26855"/>
    <w:rsid w:val="00DC60B3"/>
    <w:rsid w:val="00E20D92"/>
    <w:rsid w:val="00E97BC4"/>
    <w:rsid w:val="00EC530B"/>
    <w:rsid w:val="00F56054"/>
    <w:rsid w:val="00F8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BF9D"/>
  <w15:chartTrackingRefBased/>
  <w15:docId w15:val="{09DC88E4-1D48-4CF1-8976-0DD003D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1B7"/>
    <w:pPr>
      <w:spacing w:after="0" w:line="240" w:lineRule="auto"/>
    </w:pPr>
    <w:rPr>
      <w:rFonts w:ascii="Century Schoolbook" w:hAnsi="Century School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1A2"/>
    <w:pPr>
      <w:ind w:left="720"/>
      <w:contextualSpacing/>
    </w:pPr>
  </w:style>
  <w:style w:type="paragraph" w:styleId="Header">
    <w:name w:val="header"/>
    <w:basedOn w:val="Normal"/>
    <w:link w:val="HeaderChar"/>
    <w:uiPriority w:val="99"/>
    <w:unhideWhenUsed/>
    <w:rsid w:val="00AE6AD9"/>
    <w:pPr>
      <w:tabs>
        <w:tab w:val="center" w:pos="4680"/>
        <w:tab w:val="right" w:pos="9360"/>
      </w:tabs>
    </w:pPr>
  </w:style>
  <w:style w:type="character" w:customStyle="1" w:styleId="HeaderChar">
    <w:name w:val="Header Char"/>
    <w:basedOn w:val="DefaultParagraphFont"/>
    <w:link w:val="Header"/>
    <w:uiPriority w:val="99"/>
    <w:rsid w:val="00AE6AD9"/>
    <w:rPr>
      <w:rFonts w:ascii="Century Schoolbook" w:hAnsi="Century Schoolbook"/>
      <w:sz w:val="24"/>
    </w:rPr>
  </w:style>
  <w:style w:type="paragraph" w:styleId="Footer">
    <w:name w:val="footer"/>
    <w:basedOn w:val="Normal"/>
    <w:link w:val="FooterChar"/>
    <w:uiPriority w:val="99"/>
    <w:unhideWhenUsed/>
    <w:rsid w:val="00AE6AD9"/>
    <w:pPr>
      <w:tabs>
        <w:tab w:val="center" w:pos="4680"/>
        <w:tab w:val="right" w:pos="9360"/>
      </w:tabs>
    </w:pPr>
  </w:style>
  <w:style w:type="character" w:customStyle="1" w:styleId="FooterChar">
    <w:name w:val="Footer Char"/>
    <w:basedOn w:val="DefaultParagraphFont"/>
    <w:link w:val="Footer"/>
    <w:uiPriority w:val="99"/>
    <w:rsid w:val="00AE6AD9"/>
    <w:rPr>
      <w:rFonts w:ascii="Century Schoolbook" w:hAnsi="Century School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6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ENBVJ\Documents\Custom%20Office%20Templates\Blank%20Memo%20v4.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Memo v4.0.dotx</Template>
  <TotalTime>1615</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J. Melenbrink</dc:creator>
  <cp:keywords/>
  <dc:description/>
  <cp:lastModifiedBy>Vic J. Melenbrink</cp:lastModifiedBy>
  <cp:revision>16</cp:revision>
  <cp:lastPrinted>2024-06-05T14:19:00Z</cp:lastPrinted>
  <dcterms:created xsi:type="dcterms:W3CDTF">2023-10-06T18:42:00Z</dcterms:created>
  <dcterms:modified xsi:type="dcterms:W3CDTF">2025-06-05T15:13:00Z</dcterms:modified>
</cp:coreProperties>
</file>